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F9" w:rsidRPr="002208F9" w:rsidRDefault="002208F9" w:rsidP="00DC542D">
      <w:pPr>
        <w:keepNext/>
        <w:tabs>
          <w:tab w:val="num" w:pos="0"/>
        </w:tabs>
        <w:suppressAutoHyphens/>
        <w:spacing w:after="0" w:line="240" w:lineRule="auto"/>
        <w:ind w:right="-85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ЕЖЕДНЕВНЫЙ ОПЕРАТИВНЫЙ ПРОГНОЗ</w:t>
      </w:r>
    </w:p>
    <w:p w:rsidR="002208F9" w:rsidRPr="002208F9" w:rsidRDefault="002208F9" w:rsidP="002208F9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возникновения чрезвычайных ситуаций на территории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Тюлячинского муниципального района на </w:t>
      </w:r>
      <w:r w:rsidR="009C42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0</w:t>
      </w: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ию</w:t>
      </w:r>
      <w:r w:rsidR="009C42BD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</w:t>
      </w: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я </w:t>
      </w: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2026 года</w:t>
      </w:r>
    </w:p>
    <w:p w:rsidR="002208F9" w:rsidRP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color w:val="000000"/>
          <w:sz w:val="6"/>
          <w:szCs w:val="26"/>
          <w:lang w:eastAsia="zh-CN"/>
        </w:rPr>
      </w:pPr>
    </w:p>
    <w:p w:rsidR="002208F9" w:rsidRDefault="002208F9" w:rsidP="002208F9">
      <w:pPr>
        <w:suppressAutoHyphens/>
        <w:spacing w:after="0" w:line="240" w:lineRule="auto"/>
        <w:ind w:left="-360" w:firstLine="709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zh-CN"/>
        </w:rPr>
      </w:pPr>
      <w:r w:rsidRPr="002208F9"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zh-CN"/>
        </w:rPr>
        <w:t>Аналитическая и прогнозная информация составлена на основе поступивших сведений от ФГБУ «Управление по гидрометеорологии и мониторингу окружающей среды Республики Татарстан»,  Министерства здравоохранения Республики Татарстан, Управления Федеральной службы по надзору в сфере защиты прав потребителей и благополучия человека по Республики Татарстан, Министерства строительства, архитектуры и ЖКХ Республики Татарстан, Главного управления ветеринарии Кабинета Министров Республики Татарстан, Министерства транспорта и дорожного хозяйства Республики Татарстан, АО «Сетевая компания».</w:t>
      </w:r>
    </w:p>
    <w:tbl>
      <w:tblPr>
        <w:tblW w:w="10916" w:type="dxa"/>
        <w:tblInd w:w="-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9C42BD" w:rsidRPr="009C42BD" w:rsidTr="009C42BD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6"/>
                <w:highlight w:val="red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6"/>
                <w:lang w:eastAsia="zh-CN"/>
              </w:rPr>
              <w:t>Неблагоприятные метеорологические явления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9C42BD" w:rsidRPr="009C42BD" w:rsidRDefault="009C42BD" w:rsidP="009C42BD">
            <w:pPr>
              <w:tabs>
                <w:tab w:val="left" w:pos="500"/>
              </w:tabs>
              <w:suppressAutoHyphens/>
              <w:spacing w:after="0" w:line="240" w:lineRule="auto"/>
              <w:ind w:right="-1" w:firstLine="34"/>
              <w:jc w:val="center"/>
              <w:rPr>
                <w:rFonts w:ascii="Times New Roman" w:eastAsia="Times New Roman" w:hAnsi="Times New Roman" w:cs="Times New Roman"/>
                <w:color w:val="FFFFFF"/>
                <w:sz w:val="28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color w:val="FFFFFF"/>
                <w:sz w:val="28"/>
                <w:szCs w:val="26"/>
                <w:lang w:eastAsia="zh-CN"/>
              </w:rPr>
              <w:t>Не прогнозируются</w:t>
            </w:r>
          </w:p>
        </w:tc>
      </w:tr>
      <w:tr w:rsidR="009C42BD" w:rsidRPr="009C42BD" w:rsidTr="009C42BD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2BD" w:rsidRPr="009C42BD" w:rsidRDefault="009C42BD" w:rsidP="009C42BD">
            <w:pPr>
              <w:suppressAutoHyphens/>
              <w:snapToGrid w:val="0"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Риски возникновения ЧС (происшествий) на территории Тюлячинского МР</w:t>
            </w:r>
          </w:p>
        </w:tc>
      </w:tr>
      <w:tr w:rsidR="009C42BD" w:rsidRPr="009C42BD" w:rsidTr="009C42BD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Техногенные источники ЧС 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техногенных пожаров, взрывов бытового газа, отравлений людей угарным газом</w:t>
            </w:r>
          </w:p>
        </w:tc>
      </w:tr>
      <w:tr w:rsidR="009C42BD" w:rsidRPr="009C42BD" w:rsidTr="009C42BD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(аварии) на объектах ЖКХ, отключение электро-, водо- и газоснабжения</w:t>
            </w:r>
          </w:p>
        </w:tc>
      </w:tr>
      <w:tr w:rsidR="009C42BD" w:rsidRPr="009C42BD" w:rsidTr="009C42BD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Природные источники ЧС </w:t>
            </w:r>
          </w:p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(происшествий)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чрезвычайных ситуаций (происшествий), связанных с ДТП, аварийных ситуаций на транспорте</w:t>
            </w:r>
          </w:p>
        </w:tc>
      </w:tr>
      <w:tr w:rsidR="009C42BD" w:rsidRPr="009C42BD" w:rsidTr="009C42B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Риски возникновения происшествий на водных объектах, </w:t>
            </w:r>
          </w:p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связанных с гибелью людей</w:t>
            </w:r>
          </w:p>
        </w:tc>
      </w:tr>
      <w:tr w:rsidR="009C42BD" w:rsidRPr="009C42BD" w:rsidTr="009C42BD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Риски возникновения чрезвычайных ситуаций (происшествий), связанных с эксплуатацией маломерных, грузовых судов</w:t>
            </w:r>
          </w:p>
        </w:tc>
      </w:tr>
      <w:tr w:rsidR="009C42BD" w:rsidRPr="009C42BD" w:rsidTr="009C42BD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42BD" w:rsidRPr="009C42BD" w:rsidRDefault="009C42BD" w:rsidP="009C42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C42BD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zh-CN"/>
              </w:rPr>
              <w:t>Риски возникновения чрезвычайных ситуаций (происшествий), связанных с возникновением природных пожаров, горением травы и мусора, термических аномалий</w:t>
            </w:r>
          </w:p>
        </w:tc>
      </w:tr>
    </w:tbl>
    <w:p w:rsidR="00DC542D" w:rsidRPr="002208F9" w:rsidRDefault="00DC542D" w:rsidP="00DC542D">
      <w:pPr>
        <w:pStyle w:val="1"/>
        <w:rPr>
          <w:rFonts w:eastAsia="Times New Roman"/>
        </w:rPr>
      </w:pPr>
    </w:p>
    <w:p w:rsidR="002208F9" w:rsidRPr="002208F9" w:rsidRDefault="002208F9" w:rsidP="002208F9">
      <w:pPr>
        <w:suppressAutoHyphens/>
        <w:spacing w:after="0" w:line="240" w:lineRule="auto"/>
        <w:ind w:left="567" w:right="-14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zh-CN"/>
        </w:rPr>
        <w:t>. Метеорологический прогноз и риски возникновения ЧС (происшествий)</w:t>
      </w:r>
    </w:p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</w:rPr>
      </w:pPr>
    </w:p>
    <w:p w:rsidR="002208F9" w:rsidRPr="002208F9" w:rsidRDefault="002208F9" w:rsidP="002208F9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208F9">
        <w:rPr>
          <w:rFonts w:ascii="Times New Roman" w:eastAsia="Times New Roman" w:hAnsi="Times New Roman" w:cs="Times New Roman"/>
          <w:bCs/>
          <w:i/>
          <w:sz w:val="28"/>
          <w:szCs w:val="28"/>
        </w:rPr>
        <w:t>Справочно: показатели уровня опасности</w:t>
      </w:r>
    </w:p>
    <w:p w:rsidR="002208F9" w:rsidRPr="002208F9" w:rsidRDefault="002208F9" w:rsidP="00220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28"/>
        </w:rPr>
      </w:pPr>
    </w:p>
    <w:tbl>
      <w:tblPr>
        <w:tblW w:w="0" w:type="auto"/>
        <w:tblLook w:val="04A0"/>
      </w:tblPr>
      <w:tblGrid>
        <w:gridCol w:w="999"/>
        <w:gridCol w:w="8572"/>
      </w:tblGrid>
      <w:tr w:rsidR="002208F9" w:rsidRPr="002208F9" w:rsidTr="00045CD0">
        <w:trPr>
          <w:trHeight w:val="460"/>
        </w:trPr>
        <w:tc>
          <w:tcPr>
            <w:tcW w:w="1101" w:type="dxa"/>
            <w:shd w:val="clear" w:color="auto" w:fill="auto"/>
          </w:tcPr>
          <w:p w:rsidR="002208F9" w:rsidRPr="002208F9" w:rsidRDefault="0098379A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3" o:spid="_x0000_s1030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98379A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09" o:spid="_x0000_s1033" style="position:absolute;left:0;text-align:left;margin-left:247.6pt;margin-top:1.1pt;width:22.9pt;height:16.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2208F9"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- высокий уровень опасности;                           - средний уровень опасности;</w:t>
            </w:r>
          </w:p>
        </w:tc>
      </w:tr>
      <w:tr w:rsidR="002208F9" w:rsidRPr="002208F9" w:rsidTr="00045CD0">
        <w:trPr>
          <w:trHeight w:val="409"/>
        </w:trPr>
        <w:tc>
          <w:tcPr>
            <w:tcW w:w="1101" w:type="dxa"/>
            <w:shd w:val="clear" w:color="auto" w:fill="auto"/>
          </w:tcPr>
          <w:p w:rsidR="002208F9" w:rsidRPr="002208F9" w:rsidRDefault="0098379A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8"/>
                <w:szCs w:val="28"/>
              </w:rPr>
              <w:pict>
                <v:rect id="Прямоугольник 246" o:spid="_x0000_s1031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2208F9" w:rsidRPr="002208F9" w:rsidRDefault="0098379A" w:rsidP="002208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98379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rect id="Прямоугольник 235" o:spid="_x0000_s1032" style="position:absolute;left:0;text-align:left;margin-left:248.1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2208F9" w:rsidRPr="002208F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- повышенный уровень опасности;                    - низкий уровень опасности.</w:t>
            </w:r>
          </w:p>
        </w:tc>
      </w:tr>
    </w:tbl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2208F9" w:rsidRPr="002208F9" w:rsidRDefault="002208F9" w:rsidP="002208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на 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 ию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 2026 года</w:t>
      </w:r>
    </w:p>
    <w:p w:rsidR="002208F9" w:rsidRPr="002208F9" w:rsidRDefault="002208F9" w:rsidP="002208F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с 18 часов 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4"/>
        </w:rPr>
        <w:t>01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ию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4"/>
        </w:rPr>
        <w:t>л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я до 18 часов 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4"/>
        </w:rPr>
        <w:t>02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ию</w:t>
      </w:r>
      <w:r w:rsidR="009C42BD">
        <w:rPr>
          <w:rFonts w:ascii="Times New Roman" w:eastAsia="Times New Roman" w:hAnsi="Times New Roman" w:cs="Times New Roman"/>
          <w:b/>
          <w:bCs/>
          <w:sz w:val="28"/>
          <w:szCs w:val="24"/>
        </w:rPr>
        <w:t>л</w:t>
      </w:r>
      <w:r w:rsidRPr="002208F9">
        <w:rPr>
          <w:rFonts w:ascii="Times New Roman" w:eastAsia="Times New Roman" w:hAnsi="Times New Roman" w:cs="Times New Roman"/>
          <w:b/>
          <w:bCs/>
          <w:sz w:val="28"/>
          <w:szCs w:val="24"/>
        </w:rPr>
        <w:t>я 2026 года</w:t>
      </w: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zh-CN"/>
        </w:rPr>
      </w:pPr>
    </w:p>
    <w:p w:rsidR="002208F9" w:rsidRPr="002208F9" w:rsidRDefault="002208F9" w:rsidP="002208F9">
      <w:pPr>
        <w:tabs>
          <w:tab w:val="left" w:pos="3018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По Предволжью и Западному Предкамью</w:t>
      </w:r>
      <w:r w:rsidRPr="002208F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(Кайбицкий, Верхнеуслонский, Апастовский, Камско-Устьинский, Дрожжановский, Буинский, Тетюшский, Зеленодольский, Высокогорский, Лаишевский, Пестречинский, Атнинский, Арский, </w:t>
      </w:r>
      <w:r w:rsidRPr="002208F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>Балтасинский, Сабинский,  Тюлячинский, Рыбно-Слободский, Кукморский, Мамадышский муниципальные районы):</w:t>
      </w:r>
    </w:p>
    <w:p w:rsidR="009C42BD" w:rsidRPr="009C42BD" w:rsidRDefault="009C42BD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Переменная облачность.</w:t>
      </w:r>
    </w:p>
    <w:p w:rsidR="009C42BD" w:rsidRPr="009C42BD" w:rsidRDefault="009C42BD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 существенных осадков.</w:t>
      </w:r>
    </w:p>
    <w:p w:rsidR="009C42BD" w:rsidRPr="009C42BD" w:rsidRDefault="009C42BD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Ветер северо-западный 6-11 м/с, днем местами порывами до 14 м/с.</w:t>
      </w:r>
    </w:p>
    <w:p w:rsidR="009C42BD" w:rsidRPr="009C42BD" w:rsidRDefault="009C42BD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Минимальная температура воздуха ночью +12..+16˚.</w:t>
      </w:r>
    </w:p>
    <w:p w:rsidR="009C42BD" w:rsidRDefault="009C42BD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Максимальная температура воздуха днем +24..+27˚.</w:t>
      </w:r>
    </w:p>
    <w:p w:rsidR="002208F9" w:rsidRPr="002208F9" w:rsidRDefault="002208F9" w:rsidP="009C42BD">
      <w:pPr>
        <w:tabs>
          <w:tab w:val="left" w:pos="9091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208F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 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>Метеорологическая обстановка за прошедшие сутки</w:t>
      </w:r>
      <w:r w:rsidRPr="002208F9">
        <w:rPr>
          <w:rFonts w:ascii="Times New Roman" w:eastAsia="font337" w:hAnsi="Times New Roman" w:cs="Times New Roman"/>
          <w:b/>
          <w:sz w:val="28"/>
          <w:szCs w:val="28"/>
          <w:lang w:eastAsia="ar-SA"/>
        </w:rPr>
        <w:tab/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прошедшие сутки прогнозировались неблагоприятные метеорологические явления: сильный дождь, гроза, сильный ветер до 15-22 м/с. Прогноз оправдался.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прошедшие сутки в западных районах РТ отмечалась умеренно-теплая сухая погода, в восточных и южных районах - прохладная погода с небольшим и умеренным дождем. Днем наблюдался сильный ветер 15-20 м/с. Максимальные температуры воздуха вчера днем составили +17..+24˚,  минимальные сегодня ночью были от +12 до +17˚.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3. Оправдываемость прогноза чрезвычайных ситуаций (происшествий)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Доля оправдавшегося прогноза чрезвычайных ситуаций/происшествий за прошедшие сутки составила 100 %.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4. Гидрологическая обстановка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Куйбышевском водохранилище уровень воды у населенного пункта Верхний Услон 52,91 м (+9 см), отметка опасного критического уровня 54,24 м, критические низкие отметки для водозаборов 45,5 м.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Нижнекамском водохранилище у города Набережные Челны уровень воды 63,73 м (+4 см), отметка опасного критического уровня 65,9 м, критические низкие отметки для водозаборов 61,7 м.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нижнем бьефе Нижнекамской ГЭС уровень воды 53,82 м (+9 см), отметка опасного критического уровня 58 м.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5. Лесопожарная обстановка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данным мобильного приложения «Термические точки» за прошедшие сутки термические точки не зарегистрированы. 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начала года зарегистрированы и отработаны 164 термические точки, подтверждены - 140, не подтверждены - 24.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состоянию на 01.07.2026 года на территории Республики Татарстан наблюдается 1 класс пожарной опасности лесов.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02.07.2026 года по данным информационной системы дистанционного мониторинга Федерального агентства лесного хозяйства и ФГБУ «УГМС Республики Татарстан» на территории Республики Татарстан прогнозируются 2-3 класс пожарной опасности лесов: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класс (отсутствует) пожарной опасности лесов: не прогнозируется.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 класс (малая) пожарной опасности лесов в 41 муниципальных образованиях: Альметьевском, Азнакаевском, Арском, Атнинском, </w:t>
      </w: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Агрызском, Актанышском, Алексеевском, Алькеевском, Аксубаевском, Балтасинском, Бавлинском, Бугульминском, Верхнеуслонском, Высокогорском, Елабужском, Заинском, Зеленодольском, Камско-Устьинском, Кукморском, Лениногорском, Лаишевском, Новошешминском, Нижнекамском, Нурлатском, Мензелинском, Мамадышском, Менделеевском, Муслюмовском, Пестречинском, Рыбно-Слободском, Сармановском, Сабинском, Спасском, Тетюшском, Тюлячинском, Тукаевском, Черемшанском,  Чистопольском, Ютазинском муниципальных районах и городских округах Казань и Набережные Челны.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3 класс (средняя) пожарной опасности лесов в 4 муниципальных образованиях: Апастовском, Буинском, Дрожжановском и Кайбицком  муниципальных районах.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 класс (высокая) пожарной опасности лесов: не прогнозируется.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5 класс (чрезвычайная) пожарной опасности лесов: не прогнозируется.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6. Геомагнитная обстановка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данным информационного портала «Gismeteo» официального сайта компании «Центр Фобос» на 02 июля 2026 года прогнозируются небольшие геомагнитные возмущения.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7. Прогноз возникновения ЧС (происшествий)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7.1. Техногенные источники ЧС (происшествий)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вероятность возникновения чрезвычайных ситуаций (происшествий), связанных с техногенными пожарами (в т.ч. взрывами бытового газа), отравлениями людей угарным газом, а также авариями на объектах ЖКХ (Источник ЧС (происшествий) – нарушение пожарной безопасности при использовании электроприборов,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7.2. Природные источники ЧС (происшествий)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вероятность возникновения чрезвычайных ситуаций (происшествий), связанных с ДТП (Источник ЧС (происшествий) –  несоблюдение правил дорожного движения).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вероятность возникновения чрезвычайных ситуаций (происшествий) связанных с эксплуатацией маломерных, грузовых судов (Источник ЧС (происшествий) – нарушение судоводителями технических нормативов и правил пользования водными объектами для плавания).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Сохраняется вероятность возникновения чрезвычайных ситуаций (происшествий), связанных с горением травы и мусора (в т.ч. полигонов ТБО), термических аномалий, перехода огня на жилые дома, хозяйственные, садовые, дачные постройки, объекты экономики, а также прилегающий лесной фонд (Источник ЧС (происшествий) – 3 класс пожарной опасности </w:t>
      </w: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лесов, нарушение требований пожарной безопасности при использовании открытого огня).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Сохраняется вероятность возникновения чрезвычайных ситуаций (происшествий) на водных объектах с гибелью людей (Источник ЧС (происшествий) – несоблюдение правил поведения на водных объектах).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8. Рекомендуемые превентивные мероприятия органам исполнительной власти Республики Татарстан, органам местного самоуправления, руководителям министерств, ведомств, организаций: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своевременное оповещение и информирование населения, работу со СМИ, в том числе размещение прогнозной информации на официальных сайтах муниципальных образований или интернет-ссылки на источники информации (официальные сайты ФГБУ «УГМС Республики Татарстан», Главного управления МЧС России по Республики Татарстан, Татмедиа);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контроль своевременного информирования населения о прогнозируемых метеорологических явлениях, угрозе возникновения чрезвычайных ситуаций и порядке действий;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работу временных спасательных постов в местах массового купания людей и обеспечить их необходимыми средствами спасения;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доведение прогнозной информации до руководителей учреждений с массовым пребыванием детей, в том числе детских оздоровительных лагерей, организаторов экскурсионных и туристических маршрутов, с проведением необходимых превентивных мероприятий по снижению риска возникновения чрезвычайных ситуаций;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совместно с организациями, обслуживающими жилой фонд проводить мероприятия по обеспечению безопасной эксплуатации газового оборудования;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29.05.2026 года № 11-26p «О дополнительных мероприятиях по обеспечению безопасности объектов детского отдыха и оздоровления в период проведения летней оздоровительной кампании 2026 года»;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распоряжением КЧС и ОПБ Республики Татарстан от 26.05.2026 года № 10-26p «Об обеспечении безопасности граждан на водных объектах в период купального сезона 2026 года»;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выполнение мероприятий в соответствии с Постановлением Кабинета Министров Республики Татарстан от 13.02.2026 года № 98                            «О мероприятиях по обеспечению пожарной безопасности в Республике Татарстан в 2026 году»;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обеспечить контроль передвижения организованных групп детей автомобильным, автобусным (школьным) транспортом;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организовать работу со средствами массовой информации, включая официальные сайты муниципальных образований, с целью информирования населения о мерах пожарной безопасности и профилактики пожаров. Особое внимание уделить: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размещению профилактических материалов (памяток, инструкций, инфографики);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освещению пожароопасных ситуаций и принимаемых мер;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взаимодействию с местными СМИ для распространения профилактической информации.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ЕДДС, диспетчерским службам объектов экономики и функциональных подсистем обеспечить своевременное доведение до органов местного самоуправления ежедневного оперативного прогноза, а также 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9. Рекомендуемые превентивные мероприятия (в связи с 3 классом пожарной опасности лесов):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лесного хозяйства Республики Татарстан: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совместно с заинтересованными органами исполнительной власти Республики Татарстан, территориальными органами федеральных органов исполнительной власти по Республике Татарстан и исполнительными комитетами муниципальных образований Республики Татарстан обеспечить проведение комплекса организационно-технических мероприятий, направленных на профилактику и борьбу с пожарами в лесах;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поддерживать состояние площадок для забора воды пожарной техникой из естественных и искусственных водоемов, расположенных в лесных массивах, а также обеспечить беспрепятственный подъезд к ним;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осуществлять проверки готовности к тушению лесных пожаров сил и средств подведомственных учреждений Министерства лесного хозяйства Республики Татарстан, а также организаций, выполняющих работы в лесном фонде, и арендаторов лесных участков;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патрулирование не менее двух раз в период с 10 до 19 часов на лесных участках, отнесенных к I,II и III классам природной пожарной опасности лесов, в местах проведения огнеопасных работ и в местах массового отдыха граждан, пребывающих в лесах;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авиационное патрулирование 1-2 раза в течение дня в период с 10 до 17 часов;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дежурство на пожарных наблюдательных пунктах;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необходимости вводить ограничение или запрет на посещение отдельных наиболее опасных участков леса;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привести резервные пожарные команды и лесопожарные формирования в полную готовность. Обеспечить нахождение закрепленные за ними противопожарный инвентарь и средства транспорта в местах работы команд или вблизи них;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совместно с Республиканским агентством по печати и массовым коммуникациям «Татмедиа» усилить работу по освещению в средствах массовой информации проводимых мероприятий по обеспечению пожарной безопасности населенных пунктов, оперативной обстановки по пожарам, а также информирование населения о мерах пожарной безопасности в пожароопасный период.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сельского хозяйства и продовольствия Республики Татарстан: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совместно с производителями сельскохозяйственной продукции всех форм собственности осуществлять комплекс мер, направленных на обеспечение соблюдения правил пожарной безопасности при проведении работ на землях сельскохозяйственного назначения, прилегающих к лесным и торфяным массивам;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допускать сжигания сухой травы, стерни и пожнивных остатков на землях сельскохозяйственного назначения, а также древесно- кустарниковой растительности;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содержать в чистоте территории сельскохозяйственных производств, прилегающие к лесным и торфяным массивам, систематически очищать их от мусора и сухостоя;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организовать в случае возникновения чрезвычайных ситуаций круглосуточное дежурство добровольных пожарных формирований сельскохозяйственных товаро-производителей с выездной пожарной техникой;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поддерживать в рабочем состоянии подъезды к искусственным водоемам и устройства для забора воды пожарной техникой из водонапорных башен.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Министерству лесного хозяйства, Главному управлению МЧС России по Республике Татарстан, МЧС Республики Татарстан, организациям, учреждениям, которые могут быть привлечены для борьбы с лесными пожарами, согласно Сводному плану тушения лесных пожаров на территории республики обеспечить постоянную готовность сил и средств к проведению мероприятий по тушению лесных пожаров.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Руководителям исполнительных комитетов муниципальных образований Республики Татарстан: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работу профилактических групп, в составе которых сотрудники социальных служб, попечительских советов, полиции, Государственной противопожарной службы, жилищно-коммунальных организаций и представителей органов местного самоуправления;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дежурство членов добровольной и муниципальной пожарной охраны с пожарной техникой;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осуществлять координацию деятельности органов повседневного управления звеньев территориальной подсистемы РСЧС Республики Татарстан при угрозе возникновения и возникновении природных пожаров;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принимать меры по противопожарному водоснабжению населенных пунктов и объектов, детских оздоровительных лагерей, расположенных в лесном фонде и непосредственно примыкающих к землям лесного фонда;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принимать меры по обеспечению населенных пунктов, расположенных в лесном фонде, телефонной связью, противопожарным водоснабжением, устройству пирсов у естественных и искусственных водоемов, оборудованию водонапорных башен приспособлениями для забора воды пожарными автомобилями, проведению минерализованных полос вдоль границ населенных пунктов и объектов экономики, примыкающих к лесным массивам;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принимать меры по улучшению охраны от пожаров лесных насаждений, расположенных на землях городских и сельских населенных пунктов;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проводить необходимые превентивные мероприятия по снижению риска возникновения чрезвычайных ситуаций, вызванных повышенным классом пожарной опасности лесов; </w:t>
      </w:r>
    </w:p>
    <w:p w:rsidR="009C42BD" w:rsidRPr="009C42BD" w:rsidRDefault="009C42BD" w:rsidP="009C42BD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42BD">
        <w:rPr>
          <w:rFonts w:ascii="Times New Roman" w:eastAsia="Times New Roman" w:hAnsi="Times New Roman" w:cs="Times New Roman"/>
          <w:sz w:val="28"/>
          <w:szCs w:val="28"/>
          <w:lang w:eastAsia="zh-CN"/>
        </w:rPr>
        <w:t>особое внимание обратить на доведение прогнозной информации до руководителей учреждений с массовым пребыванием людей (детские дома, дома престарелых, детские оздоровительные лагеря и т.д., граничащих с лесными массивами) с проведением необходимых превентивных мероприятий по снижению риска возникновения чрезвычайных ситуаций.</w:t>
      </w:r>
    </w:p>
    <w:p w:rsidR="00344095" w:rsidRDefault="00344095" w:rsidP="009C42BD">
      <w:pPr>
        <w:suppressAutoHyphens/>
        <w:autoSpaceDE w:val="0"/>
        <w:spacing w:after="0" w:line="240" w:lineRule="auto"/>
        <w:ind w:firstLine="708"/>
        <w:jc w:val="both"/>
      </w:pPr>
    </w:p>
    <w:sectPr w:rsidR="00344095" w:rsidSect="0015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37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2208F9"/>
    <w:rsid w:val="00153F1B"/>
    <w:rsid w:val="001A78B8"/>
    <w:rsid w:val="002208F9"/>
    <w:rsid w:val="00344095"/>
    <w:rsid w:val="00447414"/>
    <w:rsid w:val="004D0DFF"/>
    <w:rsid w:val="0098379A"/>
    <w:rsid w:val="009C42BD"/>
    <w:rsid w:val="009F10B9"/>
    <w:rsid w:val="00CD04C6"/>
    <w:rsid w:val="00DC542D"/>
    <w:rsid w:val="00EE46E2"/>
    <w:rsid w:val="00FC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F1B"/>
  </w:style>
  <w:style w:type="paragraph" w:styleId="1">
    <w:name w:val="heading 1"/>
    <w:basedOn w:val="a"/>
    <w:next w:val="a"/>
    <w:link w:val="10"/>
    <w:uiPriority w:val="9"/>
    <w:qFormat/>
    <w:rsid w:val="00DC5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5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54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C54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542D"/>
    <w:pPr>
      <w:spacing w:after="0" w:line="240" w:lineRule="auto"/>
      <w:ind w:left="720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paragraph" w:styleId="a4">
    <w:name w:val="No Spacing"/>
    <w:uiPriority w:val="1"/>
    <w:qFormat/>
    <w:rsid w:val="00DC54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54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C5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C54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C542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ПК-112</dc:creator>
  <cp:keywords/>
  <dc:description/>
  <cp:lastModifiedBy>ПК-112</cp:lastModifiedBy>
  <cp:revision>9</cp:revision>
  <dcterms:created xsi:type="dcterms:W3CDTF">2026-06-23T13:32:00Z</dcterms:created>
  <dcterms:modified xsi:type="dcterms:W3CDTF">2026-07-01T12:57:00Z</dcterms:modified>
</cp:coreProperties>
</file>